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line="276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EMENTA</w:t>
      </w:r>
    </w:p>
    <w:p w:rsidR="00000000" w:rsidDel="00000000" w:rsidP="00000000" w:rsidRDefault="00000000" w:rsidRPr="00000000" w14:paraId="00000002">
      <w:pPr>
        <w:shd w:fill="ffffff" w:val="clear"/>
        <w:spacing w:line="276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NOME DA DISCIPLINA</w:t>
      </w:r>
    </w:p>
    <w:p w:rsidR="00000000" w:rsidDel="00000000" w:rsidP="00000000" w:rsidRDefault="00000000" w:rsidRPr="00000000" w14:paraId="00000003">
      <w:pPr>
        <w:shd w:fill="ffffff" w:val="clea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67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2263"/>
        <w:gridCol w:w="6804"/>
        <w:tblGridChange w:id="0">
          <w:tblGrid>
            <w:gridCol w:w="2263"/>
            <w:gridCol w:w="6804"/>
          </w:tblGrid>
        </w:tblGridChange>
      </w:tblGrid>
      <w:tr>
        <w:trPr>
          <w:cantSplit w:val="0"/>
          <w:trHeight w:val="20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DISCIPLINA </w:t>
            </w:r>
          </w:p>
        </w:tc>
        <w:tc>
          <w:tcPr/>
          <w:p w:rsidR="00000000" w:rsidDel="00000000" w:rsidP="00000000" w:rsidRDefault="00000000" w:rsidRPr="00000000" w14:paraId="00000005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Tópicos especiais em epistemes</w:t>
            </w:r>
          </w:p>
        </w:tc>
      </w:tr>
      <w:tr>
        <w:trPr>
          <w:cantSplit w:val="0"/>
          <w:trHeight w:val="253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ÊNFASE</w:t>
            </w:r>
          </w:p>
        </w:tc>
        <w:tc>
          <w:tcPr/>
          <w:p w:rsidR="00000000" w:rsidDel="00000000" w:rsidP="00000000" w:rsidRDefault="00000000" w:rsidRPr="00000000" w14:paraId="00000007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Questões estéticas no idealismo alemão </w:t>
            </w:r>
          </w:p>
        </w:tc>
      </w:tr>
      <w:tr>
        <w:trPr>
          <w:cantSplit w:val="0"/>
          <w:trHeight w:val="20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CURSO (NÍVEL)</w:t>
            </w:r>
          </w:p>
        </w:tc>
        <w:tc>
          <w:tcPr/>
          <w:p w:rsidR="00000000" w:rsidDel="00000000" w:rsidP="00000000" w:rsidRDefault="00000000" w:rsidRPr="00000000" w14:paraId="00000009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Mestrado e doutorado</w:t>
            </w:r>
          </w:p>
        </w:tc>
      </w:tr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CÓDIGO</w:t>
            </w:r>
          </w:p>
        </w:tc>
        <w:tc>
          <w:tcPr/>
          <w:p w:rsidR="00000000" w:rsidDel="00000000" w:rsidP="00000000" w:rsidRDefault="00000000" w:rsidRPr="00000000" w14:paraId="0000000B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20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CARGA HORÁRIA </w:t>
            </w:r>
          </w:p>
        </w:tc>
        <w:tc>
          <w:tcPr/>
          <w:p w:rsidR="00000000" w:rsidDel="00000000" w:rsidP="00000000" w:rsidRDefault="00000000" w:rsidRPr="00000000" w14:paraId="0000000D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60h</w:t>
            </w:r>
          </w:p>
        </w:tc>
      </w:tr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CRÉDITOS</w:t>
            </w:r>
          </w:p>
        </w:tc>
        <w:tc>
          <w:tcPr/>
          <w:p w:rsidR="00000000" w:rsidDel="00000000" w:rsidP="00000000" w:rsidRDefault="00000000" w:rsidRPr="00000000" w14:paraId="0000000F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4</w:t>
            </w:r>
          </w:p>
        </w:tc>
      </w:tr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PERÍODO LETIVO</w:t>
            </w:r>
          </w:p>
        </w:tc>
        <w:tc>
          <w:tcPr/>
          <w:p w:rsidR="00000000" w:rsidDel="00000000" w:rsidP="00000000" w:rsidRDefault="00000000" w:rsidRPr="00000000" w14:paraId="00000011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2026-1</w:t>
            </w:r>
          </w:p>
        </w:tc>
      </w:tr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DOCENTE(S)</w:t>
            </w:r>
          </w:p>
        </w:tc>
        <w:tc>
          <w:tcPr/>
          <w:p w:rsidR="00000000" w:rsidDel="00000000" w:rsidP="00000000" w:rsidRDefault="00000000" w:rsidRPr="00000000" w14:paraId="00000013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Adriano Bueno Kurle</w:t>
            </w:r>
          </w:p>
        </w:tc>
      </w:tr>
    </w:tbl>
    <w:p w:rsidR="00000000" w:rsidDel="00000000" w:rsidP="00000000" w:rsidRDefault="00000000" w:rsidRPr="00000000" w14:paraId="00000014">
      <w:pPr>
        <w:shd w:fill="ffffff" w:val="clea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67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17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EMENTA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O curso estuda e discute temas estéticos modernos como juízo de gosto, crítica de arte, autonomia, gênio, historicidade da arte  gêneros poéticos, mímesis e contrapontos entre o moderno e o clássico a partir de autores do idealismo alemão, como Kant, Schiller, F. Schlegel, A. Schlegel, Creuzer e Hegel, considerando a influência de autores como Winckelmann e Baumgarten. A partir desse panorama conceitual, busca-se situar os temas na situação contemporânea.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hd w:fill="ffffff" w:val="clea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67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BIBLIOGRAFIA RESUMIDA – DE 6 A 10 REFERÊNCIAS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BAUMGARTEN, A.G. Estética: A lógica da arte do poema. Miriam S. Medeiros (trad.), Vozes, Petrópolis, 1993.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GALÉ, Pedro Fernandes. Winckelmann: uma história da arte entre a norma e a forma. 2016. Tese (Doutorado em Filosofia) - Faculdade de Filosofia, Letras e Ciências Humanas, Universidade de São Paulo, São Paulo, 2016. doi:10.11606/T.8.2016.tde-24112016-124755.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HEGEL, Georg Wilhelm Friedrich. Cursos de estetica. 2. ed. Volumes I-IV. São Paulo: EDUSP, 2001-2005.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KANT, I. Crítica da Faculdade de Julgar. Tradução de Fernando Costa Mattos. Petrópolis: Editora Vozes, 2016.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SCHILLER. F. A educação estética do homem. São Paulo. Illuminuras, 2002.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f1111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SCHLEGEL, A. </w:t>
            </w:r>
            <w:r w:rsidDel="00000000" w:rsidR="00000000" w:rsidRPr="00000000">
              <w:rPr>
                <w:rFonts w:ascii="Arial" w:cs="Arial" w:eastAsia="Arial" w:hAnsi="Arial"/>
                <w:color w:val="0f1111"/>
                <w:sz w:val="22"/>
                <w:szCs w:val="22"/>
                <w:highlight w:val="white"/>
                <w:rtl w:val="0"/>
              </w:rPr>
              <w:t xml:space="preserve">Doutrina da Arte. São Paulo: EDUSP, 2014.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f1111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f1111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0f1111"/>
                <w:sz w:val="22"/>
                <w:szCs w:val="22"/>
                <w:highlight w:val="white"/>
                <w:rtl w:val="0"/>
              </w:rPr>
              <w:t xml:space="preserve">SCHLEGEL, F. Fragmentos sobre poesia e literatura (1797-1803): Conversa sobre poesia. São Paulo: Editora UNESP, 2016.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f1111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f1111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0f1111"/>
                <w:sz w:val="22"/>
                <w:szCs w:val="22"/>
                <w:highlight w:val="white"/>
                <w:rtl w:val="0"/>
              </w:rPr>
              <w:t xml:space="preserve">SCHLEGEL, F. Sobre o estudo da poesia grega. São Paulo: Illuminuras, 2021.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TOLLE, O. O nascimento da estética no sec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. XVIII. São Paulo: Editora Clandestina, 2015.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VIEIRA, Marco Antonio Ramos. História(s) Da Arte E O Sintoma Alegórico: Por Uma Releitura De Winckelmann. Tese (doutorado)—Universidade de Brasília, Instituto de Artes, Programa de Pós-Graduação em Artes, 2018.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4"/>
        <w:szCs w:val="4"/>
        <w:u w:val="none"/>
        <w:shd w:fill="auto" w:val="clear"/>
        <w:vertAlign w:val="baseline"/>
      </w:rPr>
      <w:drawing>
        <wp:anchor allowOverlap="1" behindDoc="0" distB="0" distT="0" distL="114300" distR="114300" hidden="0" layoutInCell="1" locked="0" relativeHeight="0" simplePos="0">
          <wp:simplePos x="0" y="0"/>
          <wp:positionH relativeFrom="margin">
            <wp:posOffset>-1071879</wp:posOffset>
          </wp:positionH>
          <wp:positionV relativeFrom="margin">
            <wp:posOffset>-1077775</wp:posOffset>
          </wp:positionV>
          <wp:extent cx="7543800" cy="892175"/>
          <wp:effectExtent b="0" l="0" r="0" t="0"/>
          <wp:wrapSquare wrapText="bothSides" distB="0" distT="0" distL="114300" distR="114300"/>
          <wp:docPr descr="Desenho de um círculo&#10;&#10;Descrição gerada automaticamente com confiança baixa" id="1" name="image1.png"/>
          <a:graphic>
            <a:graphicData uri="http://schemas.openxmlformats.org/drawingml/2006/picture">
              <pic:pic>
                <pic:nvPicPr>
                  <pic:cNvPr descr="Desenho de um círculo&#10;&#10;Descrição gerada automaticamente com confiança baixa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43800" cy="8921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t_P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rPr>
      <w:rFonts w:ascii="Times New Roman" w:cs="Times New Roman" w:eastAsia="Times New Roman" w:hAnsi="Times New Roman"/>
      <w:color w:val="00000a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rPr>
      <w:rFonts w:ascii="Times New Roman" w:cs="Times New Roman" w:eastAsia="Times New Roman" w:hAnsi="Times New Roman"/>
      <w:color w:val="00000a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rPr>
      <w:rFonts w:ascii="Times New Roman" w:cs="Times New Roman" w:eastAsia="Times New Roman" w:hAnsi="Times New Roman"/>
      <w:color w:val="00000a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